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项目支出绩效自评报告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-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44"/>
          <w:szCs w:val="44"/>
        </w:rPr>
        <w:t>（2021年省</w:t>
      </w:r>
      <w:r>
        <w:rPr>
          <w:rFonts w:hint="eastAsia" w:ascii="Times New Roman" w:hAnsi="Times New Roman" w:eastAsia="方正小标宋_GBK" w:cs="Times New Roman"/>
          <w:b w:val="0"/>
          <w:bCs/>
          <w:spacing w:val="-20"/>
          <w:sz w:val="44"/>
          <w:szCs w:val="44"/>
          <w:lang w:eastAsia="zh-CN"/>
        </w:rPr>
        <w:t>星</w:t>
      </w:r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44"/>
          <w:szCs w:val="44"/>
        </w:rPr>
        <w:t>级</w:t>
      </w:r>
      <w:r>
        <w:rPr>
          <w:rFonts w:hint="eastAsia" w:ascii="Times New Roman" w:hAnsi="Times New Roman" w:eastAsia="方正小标宋_GBK" w:cs="Times New Roman"/>
          <w:b w:val="0"/>
          <w:bCs/>
          <w:spacing w:val="-20"/>
          <w:sz w:val="44"/>
          <w:szCs w:val="44"/>
          <w:lang w:eastAsia="zh-CN"/>
        </w:rPr>
        <w:t>现代农业</w:t>
      </w:r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44"/>
          <w:szCs w:val="44"/>
        </w:rPr>
        <w:t>园区激励补助项目）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firstLine="72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/>
        </w:rPr>
        <w:t>项目概况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720" w:leftChars="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zh-CN"/>
        </w:rPr>
        <w:t>项目资金申报及批复情况。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firstLine="72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2021年，泸县高粱+油菜现代农业园区被评定为省三星级现代农业园区，获得省星级园区奖补资金1000万元。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2021年部分项目未完工，年底收回财政局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剩余款，并于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2022年1月28日重新下达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剩余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720" w:leftChars="0" w:firstLine="0" w:firstLineChars="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zh-CN"/>
        </w:rPr>
        <w:t>项目绩效目标。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firstLine="72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持续推动泸县高粱+油菜现代农业园区提质提能，助力农业增效、农民增收。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720" w:leftChars="0" w:firstLine="0" w:firstLineChars="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zh-CN"/>
        </w:rPr>
        <w:t>项目资金申报相符性。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72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具体实施内容与项目申报内容相符。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firstLine="72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firstLine="72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/>
        </w:rPr>
        <w:tab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/>
        </w:rPr>
        <w:t>（一）资金计划、到位及使用情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zh-CN"/>
        </w:rPr>
        <w:t>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firstLine="72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资金计划及到位。截止202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年底，该项目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累计下达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预算资金1000万元，资金到位率100%。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firstLine="72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资金使用。截止202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年底，该项目实际支出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372.375556万元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。资金严格按照实施方案范围开支，资金使用合规，无截留、挪用等现象，资金使用产生效益明显。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firstLine="72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zh-CN"/>
        </w:rPr>
        <w:t>（二）项目财务管理情况。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firstLine="72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严格执行我单位《项目资金管理制度》的有关规定，坚持“专款专用”原则，严格落实资金的申拨、使用审批手续，按规定的用途使用并达到预期目的，充分发挥资金使用效益，严禁截留、挪用和不合理支出。按月及时进行会计核算和账务处理，并建立专项台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firstLine="72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zh-CN"/>
        </w:rPr>
        <w:t>（三）项目组织实施情况。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firstLine="72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项目由泸县现代农业园区组织实施，由各实施主体具体实施。部分项目通过奖补方式进行，先实施后补助。园区严格管理项目申报流程，材料初审、专人评审等环节，对申报项目开展论证。落实项目实施主体是项目建设的责任主体，严格按照批复方案组织实施，业务股室对项目实施情况定期检查、监督和推进，发现问题及时督促整改。项目实施结束后，由实施主体向上级单位申请验收，部分项目实行村、镇、县三级验收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firstLine="72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三、项目绩效情况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firstLine="72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zh-CN"/>
        </w:rPr>
        <w:t>（一）项目完成情况。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firstLine="72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按照项目实施计划有序实施，项目进度、质量标准、成本控制符合实施方案要求。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720" w:leftChars="0" w:firstLine="0" w:firstLineChars="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zh-CN"/>
        </w:rPr>
        <w:t>项目效益情况。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firstLine="72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经济效益方面，待园区建成后，园区农户可通过种植高粱、油菜、获种植补贴等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提高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收入。社会效益方面，园区通过帮扶、培育新型农业经营主体，加强了联农带农机制，通过土地流转费、利益分红、农民务工等方式增加农户收入，实现新型农业经营主体和农民双赢。生态效益方面，通过水肥一体化管网建设项目，绿色防控，有机肥、无机肥配施技术，可减少化肥施用量，减少农药施用量，实现园区经济、生态、社会效益的同步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firstLine="72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firstLine="72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zh-CN"/>
        </w:rPr>
        <w:t>（一）存在的问题。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firstLine="72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传统的农业生产方式还未根本改变，产业化、市场化水平不够高；农业作物受季节性影响较大，部分项目实施时间受限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firstLine="72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zh-CN"/>
        </w:rPr>
        <w:t>相关建议。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firstLine="72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。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578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泸县现代农业园区管理委员会</w:t>
      </w:r>
    </w:p>
    <w:p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zh-CN" w:eastAsia="zh-CN"/>
        </w:rPr>
      </w:pPr>
      <w:bookmarkStart w:id="0" w:name="_GoBack"/>
      <w:bookmarkEnd w:id="0"/>
    </w:p>
    <w:p>
      <w:pPr>
        <w:rPr>
          <w:rFonts w:hint="default"/>
          <w:lang w:val="zh-CN" w:eastAsia="zh-CN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20" w:lineRule="exact"/>
        <w:ind w:left="0" w:leftChars="0"/>
        <w:jc w:val="center"/>
        <w:rPr>
          <w:rFonts w:hint="default" w:ascii="Times New Roman" w:hAnsi="Times New Roman" w:eastAsia="方正小标宋_GBK" w:cs="Times New Roman"/>
          <w:b w:val="0"/>
          <w:bCs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0"/>
          <w:szCs w:val="40"/>
        </w:rPr>
        <w:t>202</w:t>
      </w:r>
      <w:r>
        <w:rPr>
          <w:rFonts w:hint="eastAsia" w:ascii="Times New Roman" w:hAnsi="Times New Roman" w:eastAsia="方正小标宋_GBK" w:cs="Times New Roman"/>
          <w:b w:val="0"/>
          <w:bCs/>
          <w:sz w:val="40"/>
          <w:szCs w:val="40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 w:val="0"/>
          <w:bCs/>
          <w:sz w:val="40"/>
          <w:szCs w:val="40"/>
        </w:rPr>
        <w:t>年项目支出绩效评价指标体系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240" w:lineRule="exact"/>
        <w:ind w:left="0" w:leftChars="0"/>
        <w:jc w:val="center"/>
        <w:rPr>
          <w:rFonts w:hint="default" w:ascii="Times New Roman" w:hAnsi="Times New Roman" w:cs="Times New Roman"/>
          <w:b/>
          <w:sz w:val="24"/>
        </w:rPr>
      </w:pPr>
    </w:p>
    <w:tbl>
      <w:tblPr>
        <w:tblStyle w:val="5"/>
        <w:tblW w:w="52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65"/>
        <w:gridCol w:w="1305"/>
        <w:gridCol w:w="900"/>
        <w:gridCol w:w="4443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指标评价内容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（公式计算结果＝x）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eastAsia="zh-CN"/>
              </w:rPr>
              <w:t>自评打分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8" w:type="pct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（20分）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427" w:type="pct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（10分）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科学决策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必要性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（政策依据)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项目符合党中央、国务院和省委、省政府决策部署；符合当前经济社会发展需要，政策和实际需求的吻合程度分析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可行性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（政策完善）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可行性论证充分，规划、管理办法、指导意见等制度是否健全完善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（10）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 xml:space="preserve">绩效目标    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明确性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项目预期提供的产品、服务、效益或其他目标明确细化，可衡量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合理性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绩效目标设定符合实际需求，合理可行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08" w:type="pct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（10分）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427" w:type="pct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（7分）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资金分配管理是否科学合理、规范有序;是否体现突出重点或公平性，符合财政资金改革方向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资金使用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资金使用规范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（3分）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项目执行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执行规范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管理制度健全，管理过程科学规范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8" w:type="pct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（特性指标70分）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 xml:space="preserve">项目绩效  </w:t>
            </w:r>
          </w:p>
        </w:tc>
        <w:tc>
          <w:tcPr>
            <w:tcW w:w="427" w:type="pct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（20）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项目完成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完成数量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实际完成任务量/绩效目标设定任务量×100%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完成质量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符合绩效目标设定的验收标准，达到行业基准水平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完成时效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（实际完成时间-绩效目标设定完成时间）/绩效目标设定完成时间×100%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完成成本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（实际完成成本-预计完成成本）/预计完成成本×100%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（50分）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项目效益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经济效益（可选项）</w:t>
            </w:r>
          </w:p>
        </w:tc>
        <w:tc>
          <w:tcPr>
            <w:tcW w:w="50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适用于经济发展类项目。反映相关产出对经济社会发展带来的影响和效果，根据项目实际细化具体指标。重点考核投入产出率、回报率、增长率等指标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社会效益（可选项）</w:t>
            </w:r>
          </w:p>
        </w:tc>
        <w:tc>
          <w:tcPr>
            <w:tcW w:w="50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反映相关产出对社会发展带来的影响和效果，根据项目实际细化具体指标。重点考核撬动率、贡献率、达标率、就业率等指标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生态效益（可选项）</w:t>
            </w:r>
          </w:p>
        </w:tc>
        <w:tc>
          <w:tcPr>
            <w:tcW w:w="50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反映相关产出对自然环境带来的影响和效果，根据项目实际细化具体指标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可持续效益（可选项）</w:t>
            </w:r>
          </w:p>
        </w:tc>
        <w:tc>
          <w:tcPr>
            <w:tcW w:w="50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反映相关产出带来影响的可持续期限，根据项目实际细化具体指标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公平效率（可选项）</w:t>
            </w:r>
          </w:p>
        </w:tc>
        <w:tc>
          <w:tcPr>
            <w:tcW w:w="50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主要反映资金使用者是否获得公平竞争的机会，以及民生类项目中受益群体是否应覆盖全覆盖，覆盖率是衡量指标。重点考核覆盖率、知晓率等指标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使用效率（可选项）</w:t>
            </w:r>
          </w:p>
        </w:tc>
        <w:tc>
          <w:tcPr>
            <w:tcW w:w="50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重点考核使用率等指标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 xml:space="preserve">服务对象满意度    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适用于民生类项目。满意率反映服务对象或项目受益人对相关产出及其影响的认可程度，根据项目实际细化具体指标。重点考核满意率等指标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righ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98AC3"/>
    <w:multiLevelType w:val="singleLevel"/>
    <w:tmpl w:val="A8198AC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7BE8DFF"/>
    <w:multiLevelType w:val="singleLevel"/>
    <w:tmpl w:val="57BE8DF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154E4"/>
    <w:rsid w:val="039C77BB"/>
    <w:rsid w:val="04F90162"/>
    <w:rsid w:val="0AB85912"/>
    <w:rsid w:val="0B173523"/>
    <w:rsid w:val="0F88257A"/>
    <w:rsid w:val="1AFA2307"/>
    <w:rsid w:val="2929434B"/>
    <w:rsid w:val="34844406"/>
    <w:rsid w:val="44C154E4"/>
    <w:rsid w:val="69CE67A3"/>
    <w:rsid w:val="6E11598C"/>
    <w:rsid w:val="776B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公文:正文"/>
    <w:basedOn w:val="1"/>
    <w:qFormat/>
    <w:uiPriority w:val="0"/>
  </w:style>
  <w:style w:type="paragraph" w:customStyle="1" w:styleId="8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2023-12-06T03:44:00Z</dcterms:created>
  <dc:creator>ybkj</dc:creator>
  <cp:lastModifiedBy>ybkj</cp:lastModifiedBy>
  <dcterms:modified xsi:type="dcterms:W3CDTF">2023-12-15T06:39:19Z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C43941C8BA0B4645935712FC9819088B</vt:lpwstr>
  </property>
</Properties>
</file>